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6064B8" w14:textId="77777777" w:rsidR="00C458ED" w:rsidRPr="0055571A" w:rsidRDefault="00C458ED" w:rsidP="0092693A">
      <w:pPr>
        <w:pBdr>
          <w:top w:val="single" w:sz="4" w:space="1" w:color="auto"/>
          <w:bottom w:val="single" w:sz="4" w:space="1" w:color="auto"/>
        </w:pBdr>
        <w:shd w:val="clear" w:color="auto" w:fill="262626" w:themeFill="text1" w:themeFillTint="D9"/>
        <w:jc w:val="center"/>
        <w:rPr>
          <w:rFonts w:ascii="Times New Roman" w:hAnsi="Times New Roman"/>
          <w:b/>
          <w:smallCaps/>
        </w:rPr>
      </w:pPr>
      <w:r w:rsidRPr="0055571A">
        <w:rPr>
          <w:rFonts w:ascii="Times New Roman" w:hAnsi="Times New Roman"/>
          <w:b/>
          <w:smallCaps/>
        </w:rPr>
        <w:t>Instructions</w:t>
      </w:r>
    </w:p>
    <w:p w14:paraId="6104C554" w14:textId="77777777" w:rsidR="00AF4858" w:rsidRPr="0055571A" w:rsidRDefault="0092693A" w:rsidP="00A15A8C">
      <w:pPr>
        <w:pBdr>
          <w:bottom w:val="single" w:sz="4" w:space="1" w:color="auto"/>
        </w:pBdr>
        <w:rPr>
          <w:rFonts w:ascii="Times New Roman" w:hAnsi="Times New Roman"/>
        </w:rPr>
      </w:pPr>
      <w:r w:rsidRPr="0055571A">
        <w:rPr>
          <w:rFonts w:ascii="Times New Roman" w:hAnsi="Times New Roman"/>
        </w:rPr>
        <w:t>Please supply requested information in the blue-shaded areas and indicate any attachments that have been included.</w:t>
      </w:r>
      <w:r w:rsidR="00AF4858" w:rsidRPr="0055571A">
        <w:rPr>
          <w:rFonts w:ascii="Times New Roman" w:hAnsi="Times New Roman"/>
        </w:rPr>
        <w:t xml:space="preserve">  </w:t>
      </w:r>
      <w:r w:rsidR="00E86145" w:rsidRPr="0055571A">
        <w:rPr>
          <w:rFonts w:ascii="Times New Roman" w:hAnsi="Times New Roman"/>
        </w:rPr>
        <w:t xml:space="preserve">Where appropriate, supporting documentation may be referenced by specific page and/or paragraph number(s). </w:t>
      </w:r>
    </w:p>
    <w:p w14:paraId="0F13033B" w14:textId="77777777" w:rsidR="00AF4858" w:rsidRPr="0055571A" w:rsidRDefault="00AF4858" w:rsidP="00A15A8C">
      <w:pPr>
        <w:pBdr>
          <w:bottom w:val="single" w:sz="4" w:space="1" w:color="auto"/>
        </w:pBdr>
        <w:rPr>
          <w:rFonts w:ascii="Times New Roman" w:hAnsi="Times New Roman"/>
        </w:rPr>
      </w:pPr>
    </w:p>
    <w:p w14:paraId="676FAE7F" w14:textId="77777777" w:rsidR="00AF4858" w:rsidRPr="0055571A" w:rsidRDefault="00E86145" w:rsidP="00AF4858">
      <w:pPr>
        <w:pBdr>
          <w:bottom w:val="single" w:sz="4" w:space="1" w:color="auto"/>
        </w:pBdr>
        <w:rPr>
          <w:rFonts w:ascii="Times New Roman" w:hAnsi="Times New Roman"/>
          <w:b/>
          <w:bCs/>
        </w:rPr>
      </w:pPr>
      <w:r w:rsidRPr="0055571A">
        <w:rPr>
          <w:rFonts w:ascii="Times New Roman" w:hAnsi="Times New Roman"/>
          <w:b/>
          <w:bCs/>
        </w:rPr>
        <w:t>If any of this response contains confidential information,</w:t>
      </w:r>
      <w:r w:rsidR="005E02CB" w:rsidRPr="0055571A">
        <w:rPr>
          <w:rFonts w:ascii="Times New Roman" w:hAnsi="Times New Roman"/>
          <w:b/>
          <w:bCs/>
        </w:rPr>
        <w:t xml:space="preserve"> as defined by IC 5-14-3, provide a </w:t>
      </w:r>
      <w:r w:rsidR="00AF4858" w:rsidRPr="0055571A">
        <w:rPr>
          <w:rFonts w:ascii="Times New Roman" w:hAnsi="Times New Roman"/>
          <w:b/>
          <w:bCs/>
        </w:rPr>
        <w:t>separate</w:t>
      </w:r>
      <w:r w:rsidR="005E02CB" w:rsidRPr="0055571A">
        <w:rPr>
          <w:rFonts w:ascii="Times New Roman" w:hAnsi="Times New Roman"/>
          <w:b/>
          <w:bCs/>
        </w:rPr>
        <w:t xml:space="preserve"> redacted (for public release) version of this </w:t>
      </w:r>
      <w:r w:rsidR="00082C7C" w:rsidRPr="0055571A">
        <w:rPr>
          <w:rFonts w:ascii="Times New Roman" w:hAnsi="Times New Roman"/>
          <w:b/>
          <w:bCs/>
        </w:rPr>
        <w:t xml:space="preserve">document.  </w:t>
      </w:r>
      <w:r w:rsidR="00AF4858" w:rsidRPr="0055571A">
        <w:rPr>
          <w:rFonts w:ascii="Times New Roman" w:hAnsi="Times New Roman"/>
          <w:b/>
          <w:bCs/>
        </w:rPr>
        <w:t xml:space="preserve">Specify which statutory exception of APRA applies </w:t>
      </w:r>
      <w:r w:rsidR="00082C7C" w:rsidRPr="0055571A">
        <w:rPr>
          <w:rFonts w:ascii="Times New Roman" w:hAnsi="Times New Roman"/>
          <w:b/>
          <w:bCs/>
        </w:rPr>
        <w:t>and p</w:t>
      </w:r>
      <w:r w:rsidR="00AF4858" w:rsidRPr="0055571A">
        <w:rPr>
          <w:rFonts w:ascii="Times New Roman" w:hAnsi="Times New Roman"/>
          <w:b/>
          <w:bCs/>
        </w:rPr>
        <w:t>rovide a description explaining the manner in which the statutor</w:t>
      </w:r>
      <w:r w:rsidR="00082C7C" w:rsidRPr="0055571A">
        <w:rPr>
          <w:rFonts w:ascii="Times New Roman" w:hAnsi="Times New Roman"/>
          <w:b/>
          <w:bCs/>
        </w:rPr>
        <w:t>y exception to the APRA applies</w:t>
      </w:r>
      <w:r w:rsidR="00AF4858" w:rsidRPr="0055571A">
        <w:rPr>
          <w:rFonts w:ascii="Times New Roman" w:hAnsi="Times New Roman"/>
          <w:b/>
          <w:bCs/>
        </w:rPr>
        <w:t>.</w:t>
      </w:r>
    </w:p>
    <w:p w14:paraId="42862397" w14:textId="77777777" w:rsidR="0092693A" w:rsidRPr="0055571A" w:rsidRDefault="0092693A" w:rsidP="00685FD0">
      <w:pPr>
        <w:rPr>
          <w:rFonts w:ascii="Times New Roman" w:hAnsi="Times New Roman"/>
          <w:b/>
          <w:smallCaps/>
          <w:color w:val="000000" w:themeColor="text1"/>
        </w:rPr>
      </w:pPr>
    </w:p>
    <w:p w14:paraId="1EB9B8B7" w14:textId="57E89794" w:rsidR="002D52AC" w:rsidRPr="0055571A" w:rsidRDefault="00CA57A4" w:rsidP="002D52AC">
      <w:pPr>
        <w:rPr>
          <w:rFonts w:ascii="Times New Roman" w:hAnsi="Times New Roman"/>
          <w:b/>
          <w:color w:val="000000" w:themeColor="text1"/>
        </w:rPr>
      </w:pPr>
      <w:r w:rsidRPr="0055571A">
        <w:rPr>
          <w:rFonts w:ascii="Times New Roman" w:hAnsi="Times New Roman"/>
          <w:b/>
          <w:smallCaps/>
          <w:color w:val="000000" w:themeColor="text1"/>
          <w:u w:val="single"/>
        </w:rPr>
        <w:t>Respondent Name</w:t>
      </w:r>
      <w:r w:rsidRPr="00661C32">
        <w:rPr>
          <w:rFonts w:ascii="Times New Roman" w:hAnsi="Times New Roman"/>
          <w:b/>
          <w:smallCaps/>
          <w:color w:val="000000" w:themeColor="text1"/>
        </w:rPr>
        <w:t>:</w:t>
      </w:r>
      <w:r w:rsidR="00B17199" w:rsidRPr="0055571A">
        <w:rPr>
          <w:rFonts w:ascii="Times New Roman" w:hAnsi="Times New Roman"/>
          <w:b/>
          <w:smallCaps/>
          <w:color w:val="000000" w:themeColor="text1"/>
        </w:rPr>
        <w:t xml:space="preserve"> </w:t>
      </w:r>
      <w:r w:rsidR="009851F3">
        <w:rPr>
          <w:rFonts w:ascii="Times New Roman" w:hAnsi="Times New Roman"/>
          <w:b/>
          <w:color w:val="000000" w:themeColor="text1"/>
        </w:rPr>
        <w:t>Guidehouse</w:t>
      </w:r>
      <w:r w:rsidR="00034E10">
        <w:rPr>
          <w:rFonts w:ascii="Times New Roman" w:hAnsi="Times New Roman"/>
          <w:b/>
          <w:color w:val="000000" w:themeColor="text1"/>
        </w:rPr>
        <w:t xml:space="preserve"> </w:t>
      </w:r>
    </w:p>
    <w:p w14:paraId="63B47D86" w14:textId="5EE5F0CC" w:rsidR="005B4AA9" w:rsidRDefault="005B4AA9" w:rsidP="005B4AA9">
      <w:pPr>
        <w:rPr>
          <w:rFonts w:ascii="Times New Roman" w:hAnsi="Times New Roman"/>
          <w:b/>
          <w:i/>
          <w:smallCaps/>
        </w:rPr>
      </w:pPr>
    </w:p>
    <w:tbl>
      <w:tblPr>
        <w:tblStyle w:val="TableGrid"/>
        <w:tblW w:w="12505" w:type="dxa"/>
        <w:tblInd w:w="-5" w:type="dxa"/>
        <w:tblLook w:val="04A0" w:firstRow="1" w:lastRow="0" w:firstColumn="1" w:lastColumn="0" w:noHBand="0" w:noVBand="1"/>
      </w:tblPr>
      <w:tblGrid>
        <w:gridCol w:w="6210"/>
        <w:gridCol w:w="6295"/>
      </w:tblGrid>
      <w:tr w:rsidR="00051B64" w:rsidRPr="0055571A" w14:paraId="53DA3A30" w14:textId="77777777" w:rsidTr="00051B64">
        <w:trPr>
          <w:tblHeader/>
        </w:trPr>
        <w:tc>
          <w:tcPr>
            <w:tcW w:w="6210" w:type="dxa"/>
            <w:tcBorders>
              <w:top w:val="single" w:sz="4" w:space="0" w:color="auto"/>
            </w:tcBorders>
            <w:shd w:val="clear" w:color="auto" w:fill="262626" w:themeFill="text1" w:themeFillTint="D9"/>
            <w:vAlign w:val="center"/>
          </w:tcPr>
          <w:p w14:paraId="6D8717E2" w14:textId="77777777" w:rsidR="00051B64" w:rsidRPr="0055571A" w:rsidRDefault="00051B64" w:rsidP="003E07B3">
            <w:pPr>
              <w:jc w:val="center"/>
              <w:rPr>
                <w:rFonts w:ascii="Times New Roman" w:hAnsi="Times New Roman"/>
                <w:b/>
                <w:smallCaps/>
              </w:rPr>
            </w:pPr>
            <w:r w:rsidRPr="0055571A">
              <w:rPr>
                <w:rFonts w:ascii="Times New Roman" w:hAnsi="Times New Roman"/>
                <w:b/>
                <w:smallCaps/>
              </w:rPr>
              <w:t>Clarification Question</w:t>
            </w:r>
          </w:p>
        </w:tc>
        <w:tc>
          <w:tcPr>
            <w:tcW w:w="6295" w:type="dxa"/>
            <w:tcBorders>
              <w:top w:val="single" w:sz="4" w:space="0" w:color="auto"/>
            </w:tcBorders>
            <w:shd w:val="clear" w:color="auto" w:fill="262626" w:themeFill="text1" w:themeFillTint="D9"/>
            <w:vAlign w:val="center"/>
          </w:tcPr>
          <w:p w14:paraId="72AC3781" w14:textId="77777777" w:rsidR="00051B64" w:rsidRPr="0055571A" w:rsidRDefault="00051B64" w:rsidP="003E07B3">
            <w:pPr>
              <w:jc w:val="center"/>
              <w:rPr>
                <w:rFonts w:ascii="Times New Roman" w:hAnsi="Times New Roman"/>
                <w:b/>
                <w:smallCaps/>
              </w:rPr>
            </w:pPr>
            <w:r w:rsidRPr="0055571A">
              <w:rPr>
                <w:rFonts w:ascii="Times New Roman" w:hAnsi="Times New Roman"/>
                <w:b/>
                <w:smallCaps/>
              </w:rPr>
              <w:t>Respondent Response</w:t>
            </w:r>
          </w:p>
        </w:tc>
      </w:tr>
      <w:tr w:rsidR="00051B64" w:rsidRPr="0055571A" w14:paraId="4D611FDC" w14:textId="77777777" w:rsidTr="00051B64">
        <w:trPr>
          <w:trHeight w:val="1952"/>
        </w:trPr>
        <w:tc>
          <w:tcPr>
            <w:tcW w:w="6210" w:type="dxa"/>
            <w:vAlign w:val="center"/>
          </w:tcPr>
          <w:p w14:paraId="71F8966E" w14:textId="21F16A4F" w:rsidR="002407C2" w:rsidRPr="006C6B60" w:rsidRDefault="00034E10" w:rsidP="002407C2">
            <w:pPr>
              <w:numPr>
                <w:ilvl w:val="0"/>
                <w:numId w:val="6"/>
              </w:numPr>
              <w:spacing w:line="276" w:lineRule="auto"/>
              <w:rPr>
                <w:rFonts w:ascii="Times New Roman" w:hAnsi="Times New Roman"/>
                <w:u w:val="single"/>
              </w:rPr>
            </w:pPr>
            <w:r w:rsidRPr="006C6B60">
              <w:rPr>
                <w:rFonts w:ascii="Times New Roman" w:hAnsi="Times New Roman"/>
                <w:szCs w:val="24"/>
                <w:u w:val="single"/>
              </w:rPr>
              <w:t>Technical Proposal Section 2.4.</w:t>
            </w:r>
            <w:r w:rsidR="009851F3">
              <w:rPr>
                <w:rFonts w:ascii="Times New Roman" w:hAnsi="Times New Roman"/>
                <w:szCs w:val="24"/>
                <w:u w:val="single"/>
              </w:rPr>
              <w:t>3</w:t>
            </w:r>
            <w:r w:rsidR="003979FE">
              <w:rPr>
                <w:rFonts w:ascii="Times New Roman" w:hAnsi="Times New Roman"/>
                <w:szCs w:val="24"/>
                <w:u w:val="single"/>
              </w:rPr>
              <w:t>.3</w:t>
            </w:r>
            <w:r w:rsidRPr="006C6B60">
              <w:rPr>
                <w:rFonts w:ascii="Times New Roman" w:hAnsi="Times New Roman"/>
                <w:szCs w:val="24"/>
                <w:u w:val="single"/>
              </w:rPr>
              <w:t xml:space="preserve"> </w:t>
            </w:r>
          </w:p>
          <w:p w14:paraId="0242EBC7" w14:textId="5C1600D3" w:rsidR="00051B64" w:rsidRPr="0055571A" w:rsidRDefault="009851F3" w:rsidP="002407C2">
            <w:pPr>
              <w:spacing w:line="276" w:lineRule="auto"/>
              <w:ind w:left="720"/>
              <w:rPr>
                <w:rFonts w:ascii="Times New Roman" w:hAnsi="Times New Roman"/>
              </w:rPr>
            </w:pPr>
            <w:r>
              <w:rPr>
                <w:rFonts w:ascii="Times New Roman" w:hAnsi="Times New Roman"/>
                <w:szCs w:val="24"/>
              </w:rPr>
              <w:t>Guidehouse mentioned, “As mentioned in Section 2.4.3 “The Guidehouse team will plan to work closely with the team at the PCRD, the DEA administering entity, on public outreach and stakeholder engagement</w:t>
            </w:r>
            <w:r w:rsidR="003979FE">
              <w:rPr>
                <w:rFonts w:ascii="Times New Roman" w:hAnsi="Times New Roman"/>
                <w:szCs w:val="24"/>
              </w:rPr>
              <w:t>,</w:t>
            </w:r>
            <w:r>
              <w:rPr>
                <w:rFonts w:ascii="Times New Roman" w:hAnsi="Times New Roman"/>
                <w:szCs w:val="24"/>
              </w:rPr>
              <w:t xml:space="preserve"> to ensure that both processes are aligned.”  Please provide clarification on who will be on this team and what they will work on specifically.  </w:t>
            </w:r>
          </w:p>
        </w:tc>
        <w:tc>
          <w:tcPr>
            <w:tcW w:w="6295" w:type="dxa"/>
            <w:shd w:val="clear" w:color="auto" w:fill="DEEAF6" w:themeFill="accent1" w:themeFillTint="33"/>
          </w:tcPr>
          <w:p w14:paraId="361C11BC" w14:textId="69D687F1" w:rsidR="005A7B80" w:rsidRPr="005A7B80" w:rsidRDefault="005A7B80" w:rsidP="005A7B80">
            <w:pPr>
              <w:rPr>
                <w:rFonts w:ascii="Times New Roman" w:hAnsi="Times New Roman"/>
              </w:rPr>
            </w:pPr>
            <w:r w:rsidRPr="005A7B80">
              <w:rPr>
                <w:rFonts w:ascii="Times New Roman" w:hAnsi="Times New Roman"/>
              </w:rPr>
              <w:t xml:space="preserve">The Guidehouse team anticipates a significant degree of overlap in public outreach and stakeholder engagement as part of the State Digital Equity Plan and BEAD Five-Year Action Plan development processes. In Phase 1 of our BEAD Five-Year Action Plan development work, our </w:t>
            </w:r>
            <w:r w:rsidR="001E53FE">
              <w:rPr>
                <w:rFonts w:ascii="Times New Roman" w:hAnsi="Times New Roman"/>
              </w:rPr>
              <w:t xml:space="preserve">engagement manager, </w:t>
            </w:r>
            <w:r w:rsidRPr="005A7B80">
              <w:rPr>
                <w:rFonts w:ascii="Times New Roman" w:hAnsi="Times New Roman"/>
              </w:rPr>
              <w:t xml:space="preserve">public outreach and stakeholder engagement leads, listed in table below, will plan to reach out to their counterparts at the Purdue Center for Regional Development (PCRD) working on Indiana’s Digital Equity Plan development. The goal of this discussion is to learn more about the public outreach and stakeholder engagement work PCRD has planned and to identify opportunities to combine outreach, listening sessions, surveys, site visits, and other initiatives to mitigate repeated activities. </w:t>
            </w:r>
          </w:p>
          <w:p w14:paraId="49F2A2AF" w14:textId="77777777" w:rsidR="006F279F" w:rsidRDefault="006F279F" w:rsidP="00051B64">
            <w:pPr>
              <w:pStyle w:val="xmsonormal"/>
              <w:rPr>
                <w:rFonts w:ascii="Times New Roman" w:hAnsi="Times New Roman"/>
              </w:rPr>
            </w:pPr>
          </w:p>
          <w:tbl>
            <w:tblPr>
              <w:tblStyle w:val="TableGrid"/>
              <w:tblW w:w="0" w:type="auto"/>
              <w:tblLook w:val="04A0" w:firstRow="1" w:lastRow="0" w:firstColumn="1" w:lastColumn="0" w:noHBand="0" w:noVBand="1"/>
            </w:tblPr>
            <w:tblGrid>
              <w:gridCol w:w="3034"/>
              <w:gridCol w:w="3035"/>
            </w:tblGrid>
            <w:tr w:rsidR="00175026" w14:paraId="7ED5187F" w14:textId="77777777" w:rsidTr="00175026">
              <w:tc>
                <w:tcPr>
                  <w:tcW w:w="3034" w:type="dxa"/>
                </w:tcPr>
                <w:p w14:paraId="4B644262" w14:textId="74C634B9" w:rsidR="00175026" w:rsidRPr="005D0FF8" w:rsidRDefault="00175026" w:rsidP="005D0FF8">
                  <w:pPr>
                    <w:pStyle w:val="xmsonormal"/>
                    <w:jc w:val="center"/>
                    <w:rPr>
                      <w:rFonts w:ascii="Times New Roman" w:hAnsi="Times New Roman"/>
                      <w:b/>
                      <w:bCs/>
                    </w:rPr>
                  </w:pPr>
                  <w:r w:rsidRPr="005D0FF8">
                    <w:rPr>
                      <w:rFonts w:ascii="Times New Roman" w:hAnsi="Times New Roman"/>
                      <w:b/>
                      <w:bCs/>
                    </w:rPr>
                    <w:t>Public Outreach and Stakeholder Engagement Leads</w:t>
                  </w:r>
                </w:p>
              </w:tc>
              <w:tc>
                <w:tcPr>
                  <w:tcW w:w="3035" w:type="dxa"/>
                </w:tcPr>
                <w:p w14:paraId="605382FD" w14:textId="45E7A170" w:rsidR="00175026" w:rsidRPr="005D0FF8" w:rsidRDefault="002F421D" w:rsidP="005D0FF8">
                  <w:pPr>
                    <w:pStyle w:val="xmsonormal"/>
                    <w:jc w:val="center"/>
                    <w:rPr>
                      <w:rFonts w:ascii="Times New Roman" w:hAnsi="Times New Roman"/>
                      <w:b/>
                      <w:bCs/>
                    </w:rPr>
                  </w:pPr>
                  <w:r w:rsidRPr="005D0FF8">
                    <w:rPr>
                      <w:rFonts w:ascii="Times New Roman" w:hAnsi="Times New Roman"/>
                      <w:b/>
                      <w:bCs/>
                    </w:rPr>
                    <w:t>Title</w:t>
                  </w:r>
                </w:p>
              </w:tc>
            </w:tr>
            <w:tr w:rsidR="002E5301" w14:paraId="71E0C7F0" w14:textId="77777777" w:rsidTr="00175026">
              <w:tc>
                <w:tcPr>
                  <w:tcW w:w="3034" w:type="dxa"/>
                </w:tcPr>
                <w:p w14:paraId="30D9DD44" w14:textId="04671615" w:rsidR="002E5301" w:rsidRPr="00FB4DB6" w:rsidRDefault="00FB4DB6" w:rsidP="00FB4DB6">
                  <w:pPr>
                    <w:pStyle w:val="xmsonormal"/>
                    <w:rPr>
                      <w:rFonts w:ascii="Times New Roman" w:hAnsi="Times New Roman"/>
                    </w:rPr>
                  </w:pPr>
                  <w:r w:rsidRPr="00FB4DB6">
                    <w:rPr>
                      <w:rFonts w:ascii="Times New Roman" w:hAnsi="Times New Roman"/>
                    </w:rPr>
                    <w:t>Harrison Phelan</w:t>
                  </w:r>
                </w:p>
              </w:tc>
              <w:tc>
                <w:tcPr>
                  <w:tcW w:w="3035" w:type="dxa"/>
                </w:tcPr>
                <w:p w14:paraId="310A4409" w14:textId="67FF300F" w:rsidR="002E5301" w:rsidRPr="00FB4DB6" w:rsidRDefault="00FB4DB6" w:rsidP="00FB4DB6">
                  <w:pPr>
                    <w:pStyle w:val="xmsonormal"/>
                    <w:rPr>
                      <w:rFonts w:ascii="Times New Roman" w:hAnsi="Times New Roman"/>
                    </w:rPr>
                  </w:pPr>
                  <w:r w:rsidRPr="00FB4DB6">
                    <w:rPr>
                      <w:rFonts w:ascii="Times New Roman" w:hAnsi="Times New Roman"/>
                    </w:rPr>
                    <w:t>Engagement Manager, Guidehouse</w:t>
                  </w:r>
                </w:p>
              </w:tc>
            </w:tr>
            <w:tr w:rsidR="002E5301" w14:paraId="05BE6142" w14:textId="77777777" w:rsidTr="00175026">
              <w:tc>
                <w:tcPr>
                  <w:tcW w:w="3034" w:type="dxa"/>
                </w:tcPr>
                <w:p w14:paraId="34370A8A" w14:textId="7C359201" w:rsidR="002E5301" w:rsidRPr="00FB4DB6" w:rsidRDefault="00FB4DB6" w:rsidP="00FB4DB6">
                  <w:pPr>
                    <w:pStyle w:val="xmsonormal"/>
                    <w:rPr>
                      <w:rFonts w:ascii="Times New Roman" w:hAnsi="Times New Roman"/>
                    </w:rPr>
                  </w:pPr>
                  <w:r w:rsidRPr="00FB4DB6">
                    <w:rPr>
                      <w:rFonts w:ascii="Times New Roman" w:hAnsi="Times New Roman"/>
                    </w:rPr>
                    <w:lastRenderedPageBreak/>
                    <w:t>Darryl Greene</w:t>
                  </w:r>
                </w:p>
              </w:tc>
              <w:tc>
                <w:tcPr>
                  <w:tcW w:w="3035" w:type="dxa"/>
                </w:tcPr>
                <w:p w14:paraId="3E9C1AD6" w14:textId="03E717B7" w:rsidR="002E5301" w:rsidRPr="00FB4DB6" w:rsidRDefault="00FB4DB6" w:rsidP="00FB4DB6">
                  <w:pPr>
                    <w:pStyle w:val="xmsonormal"/>
                    <w:rPr>
                      <w:rFonts w:ascii="Times New Roman" w:hAnsi="Times New Roman"/>
                    </w:rPr>
                  </w:pPr>
                  <w:r w:rsidRPr="00FB4DB6">
                    <w:rPr>
                      <w:rFonts w:ascii="Times New Roman" w:hAnsi="Times New Roman"/>
                    </w:rPr>
                    <w:t>Stakeholder Engagement Subject Matter Expert</w:t>
                  </w:r>
                  <w:r w:rsidR="00E21794">
                    <w:rPr>
                      <w:rFonts w:ascii="Times New Roman" w:hAnsi="Times New Roman"/>
                    </w:rPr>
                    <w:t>, Guidehouse</w:t>
                  </w:r>
                </w:p>
              </w:tc>
            </w:tr>
            <w:tr w:rsidR="00175026" w14:paraId="7542E89B" w14:textId="77777777" w:rsidTr="00175026">
              <w:tc>
                <w:tcPr>
                  <w:tcW w:w="3034" w:type="dxa"/>
                </w:tcPr>
                <w:p w14:paraId="5019B240" w14:textId="4F1F1815" w:rsidR="00175026" w:rsidRDefault="002F421D" w:rsidP="00051B64">
                  <w:pPr>
                    <w:pStyle w:val="xmsonormal"/>
                    <w:rPr>
                      <w:rFonts w:ascii="Times New Roman" w:hAnsi="Times New Roman"/>
                    </w:rPr>
                  </w:pPr>
                  <w:r>
                    <w:rPr>
                      <w:rFonts w:ascii="Times New Roman" w:hAnsi="Times New Roman"/>
                    </w:rPr>
                    <w:t>Nicole Himel</w:t>
                  </w:r>
                </w:p>
              </w:tc>
              <w:tc>
                <w:tcPr>
                  <w:tcW w:w="3035" w:type="dxa"/>
                </w:tcPr>
                <w:p w14:paraId="04D833AB" w14:textId="66D3065F" w:rsidR="00175026" w:rsidRDefault="00FB4DB6" w:rsidP="00051B64">
                  <w:pPr>
                    <w:pStyle w:val="xmsonormal"/>
                    <w:rPr>
                      <w:rFonts w:ascii="Times New Roman" w:hAnsi="Times New Roman"/>
                    </w:rPr>
                  </w:pPr>
                  <w:r>
                    <w:rPr>
                      <w:rFonts w:ascii="Times New Roman" w:hAnsi="Times New Roman"/>
                    </w:rPr>
                    <w:t>Stakeholder and Community Engagement Lead,</w:t>
                  </w:r>
                  <w:r w:rsidR="00CD0DD0">
                    <w:rPr>
                      <w:rFonts w:ascii="Times New Roman" w:hAnsi="Times New Roman"/>
                    </w:rPr>
                    <w:t xml:space="preserve"> Guidehouse</w:t>
                  </w:r>
                </w:p>
              </w:tc>
            </w:tr>
            <w:tr w:rsidR="00175026" w14:paraId="1C1F7E61" w14:textId="77777777" w:rsidTr="00175026">
              <w:tc>
                <w:tcPr>
                  <w:tcW w:w="3034" w:type="dxa"/>
                </w:tcPr>
                <w:p w14:paraId="22E27912" w14:textId="605E5BAC" w:rsidR="00175026" w:rsidRDefault="00CD0DD0" w:rsidP="00051B64">
                  <w:pPr>
                    <w:pStyle w:val="xmsonormal"/>
                    <w:rPr>
                      <w:rFonts w:ascii="Times New Roman" w:hAnsi="Times New Roman"/>
                    </w:rPr>
                  </w:pPr>
                  <w:r>
                    <w:rPr>
                      <w:rFonts w:ascii="Times New Roman" w:hAnsi="Times New Roman"/>
                    </w:rPr>
                    <w:t>Julie Phillips</w:t>
                  </w:r>
                </w:p>
              </w:tc>
              <w:tc>
                <w:tcPr>
                  <w:tcW w:w="3035" w:type="dxa"/>
                </w:tcPr>
                <w:p w14:paraId="654B7DA1" w14:textId="685784DF" w:rsidR="00175026" w:rsidRDefault="000A4EAA" w:rsidP="00051B64">
                  <w:pPr>
                    <w:pStyle w:val="xmsonormal"/>
                    <w:rPr>
                      <w:rFonts w:ascii="Times New Roman" w:hAnsi="Times New Roman"/>
                    </w:rPr>
                  </w:pPr>
                  <w:r>
                    <w:rPr>
                      <w:rFonts w:ascii="Times New Roman" w:hAnsi="Times New Roman"/>
                    </w:rPr>
                    <w:t xml:space="preserve">Community Outreach Advisor, </w:t>
                  </w:r>
                  <w:r w:rsidR="005D0FF8">
                    <w:rPr>
                      <w:rFonts w:ascii="Times New Roman" w:hAnsi="Times New Roman"/>
                    </w:rPr>
                    <w:t>aFit (MWBE)</w:t>
                  </w:r>
                </w:p>
              </w:tc>
            </w:tr>
          </w:tbl>
          <w:p w14:paraId="6588A983" w14:textId="77777777" w:rsidR="001D7B07" w:rsidRDefault="001D7B07" w:rsidP="00051B64">
            <w:pPr>
              <w:pStyle w:val="xmsonormal"/>
              <w:rPr>
                <w:rFonts w:ascii="Times New Roman" w:hAnsi="Times New Roman"/>
              </w:rPr>
            </w:pPr>
          </w:p>
          <w:p w14:paraId="5C5BEB5C" w14:textId="6C0835FC" w:rsidR="00F414A4" w:rsidRPr="0055571A" w:rsidRDefault="004B0696" w:rsidP="007A0CE2">
            <w:pPr>
              <w:pStyle w:val="xmsonormal"/>
              <w:rPr>
                <w:rFonts w:ascii="Times New Roman" w:hAnsi="Times New Roman"/>
              </w:rPr>
            </w:pPr>
            <w:r>
              <w:rPr>
                <w:rFonts w:ascii="Times New Roman" w:hAnsi="Times New Roman"/>
              </w:rPr>
              <w:t xml:space="preserve">We </w:t>
            </w:r>
            <w:r w:rsidR="001D7B07">
              <w:rPr>
                <w:rFonts w:ascii="Times New Roman" w:hAnsi="Times New Roman"/>
              </w:rPr>
              <w:t xml:space="preserve">believe having a coordination structure in place between both teams will </w:t>
            </w:r>
            <w:r w:rsidR="00F04863">
              <w:rPr>
                <w:rFonts w:ascii="Times New Roman" w:hAnsi="Times New Roman"/>
              </w:rPr>
              <w:t>help</w:t>
            </w:r>
            <w:r w:rsidR="00F64A08">
              <w:rPr>
                <w:rFonts w:ascii="Times New Roman" w:hAnsi="Times New Roman"/>
              </w:rPr>
              <w:t xml:space="preserve"> Indiana </w:t>
            </w:r>
            <w:r w:rsidR="00AF1E37">
              <w:rPr>
                <w:rFonts w:ascii="Times New Roman" w:hAnsi="Times New Roman"/>
              </w:rPr>
              <w:t xml:space="preserve">develop a </w:t>
            </w:r>
            <w:r w:rsidR="00D12825">
              <w:rPr>
                <w:rFonts w:ascii="Times New Roman" w:hAnsi="Times New Roman"/>
              </w:rPr>
              <w:t xml:space="preserve">BEAD </w:t>
            </w:r>
            <w:r w:rsidR="00AF1E37">
              <w:rPr>
                <w:rFonts w:ascii="Times New Roman" w:hAnsi="Times New Roman"/>
              </w:rPr>
              <w:t xml:space="preserve">Public Outreach and Stakeholder Engagement Plan that is complimentary to </w:t>
            </w:r>
            <w:r w:rsidR="00900EF7">
              <w:rPr>
                <w:rFonts w:ascii="Times New Roman" w:hAnsi="Times New Roman"/>
              </w:rPr>
              <w:t>DEA</w:t>
            </w:r>
            <w:r w:rsidR="00AF1E37">
              <w:rPr>
                <w:rFonts w:ascii="Times New Roman" w:hAnsi="Times New Roman"/>
              </w:rPr>
              <w:t xml:space="preserve">, </w:t>
            </w:r>
            <w:r w:rsidR="004A7818">
              <w:rPr>
                <w:rFonts w:ascii="Times New Roman" w:hAnsi="Times New Roman"/>
              </w:rPr>
              <w:t>but unique</w:t>
            </w:r>
            <w:r w:rsidR="00AF1E37">
              <w:rPr>
                <w:rFonts w:ascii="Times New Roman" w:hAnsi="Times New Roman"/>
              </w:rPr>
              <w:t xml:space="preserve"> and tailored to the requirements for the </w:t>
            </w:r>
            <w:r w:rsidR="00D11602">
              <w:rPr>
                <w:rFonts w:ascii="Times New Roman" w:hAnsi="Times New Roman"/>
              </w:rPr>
              <w:t xml:space="preserve">BEAD Five-Year Action Plan. </w:t>
            </w:r>
            <w:r w:rsidR="004A7818">
              <w:rPr>
                <w:rFonts w:ascii="Times New Roman" w:hAnsi="Times New Roman"/>
              </w:rPr>
              <w:t xml:space="preserve">We will </w:t>
            </w:r>
            <w:r w:rsidR="006954D0">
              <w:rPr>
                <w:rFonts w:ascii="Times New Roman" w:hAnsi="Times New Roman"/>
              </w:rPr>
              <w:t xml:space="preserve">ultimately </w:t>
            </w:r>
            <w:r w:rsidR="004A7818">
              <w:rPr>
                <w:rFonts w:ascii="Times New Roman" w:hAnsi="Times New Roman"/>
              </w:rPr>
              <w:t>take the State’s lead on the preferred approach for communication and collaboration between teams.</w:t>
            </w:r>
          </w:p>
        </w:tc>
      </w:tr>
      <w:tr w:rsidR="003D46F9" w:rsidRPr="0055571A" w14:paraId="0676BCDD" w14:textId="77777777" w:rsidTr="00051B64">
        <w:trPr>
          <w:trHeight w:val="1952"/>
        </w:trPr>
        <w:tc>
          <w:tcPr>
            <w:tcW w:w="6210" w:type="dxa"/>
            <w:vAlign w:val="center"/>
          </w:tcPr>
          <w:p w14:paraId="58A6F491" w14:textId="01D7CF82" w:rsidR="003D46F9" w:rsidRPr="006C6B60" w:rsidRDefault="003D46F9" w:rsidP="002407C2">
            <w:pPr>
              <w:numPr>
                <w:ilvl w:val="0"/>
                <w:numId w:val="6"/>
              </w:numPr>
              <w:spacing w:line="276" w:lineRule="auto"/>
              <w:rPr>
                <w:rFonts w:ascii="Times New Roman" w:hAnsi="Times New Roman"/>
                <w:szCs w:val="24"/>
                <w:u w:val="single"/>
              </w:rPr>
            </w:pPr>
            <w:r>
              <w:rPr>
                <w:rFonts w:ascii="Times New Roman" w:hAnsi="Times New Roman"/>
                <w:szCs w:val="24"/>
              </w:rPr>
              <w:lastRenderedPageBreak/>
              <w:t>Within your response, if you have partnered with a person or entity who currently has a contract or working agreement with a state agency or organization, please describe how your company envisions backfilling or replacing team members that are currently with the State.</w:t>
            </w:r>
          </w:p>
        </w:tc>
        <w:tc>
          <w:tcPr>
            <w:tcW w:w="6295" w:type="dxa"/>
            <w:shd w:val="clear" w:color="auto" w:fill="DEEAF6" w:themeFill="accent1" w:themeFillTint="33"/>
          </w:tcPr>
          <w:p w14:paraId="7CACEE25" w14:textId="47619C4D" w:rsidR="001A1571" w:rsidRDefault="001A1571" w:rsidP="00051B64">
            <w:pPr>
              <w:pStyle w:val="xmsonormal"/>
              <w:rPr>
                <w:rFonts w:ascii="Times New Roman" w:hAnsi="Times New Roman"/>
              </w:rPr>
            </w:pPr>
            <w:r w:rsidRPr="001A1571">
              <w:rPr>
                <w:rFonts w:ascii="Times New Roman" w:hAnsi="Times New Roman"/>
              </w:rPr>
              <w:t>We will communicate with the State well in advance of any required personnel changes that may impact this project or any other project currently supported by our team members.</w:t>
            </w:r>
          </w:p>
          <w:p w14:paraId="5215334B" w14:textId="77777777" w:rsidR="001A1571" w:rsidRDefault="001A1571" w:rsidP="00051B64">
            <w:pPr>
              <w:pStyle w:val="xmsonormal"/>
              <w:rPr>
                <w:rFonts w:ascii="Times New Roman" w:hAnsi="Times New Roman"/>
              </w:rPr>
            </w:pPr>
          </w:p>
          <w:p w14:paraId="1BC67BB4" w14:textId="1138FB81" w:rsidR="002E550B" w:rsidRDefault="009F18BE" w:rsidP="00051B64">
            <w:pPr>
              <w:pStyle w:val="xmsonormal"/>
              <w:rPr>
                <w:rFonts w:ascii="Times New Roman" w:hAnsi="Times New Roman"/>
              </w:rPr>
            </w:pPr>
            <w:r>
              <w:rPr>
                <w:rFonts w:ascii="Times New Roman" w:hAnsi="Times New Roman"/>
              </w:rPr>
              <w:t xml:space="preserve">If any of our </w:t>
            </w:r>
            <w:r w:rsidR="00046751">
              <w:rPr>
                <w:rFonts w:ascii="Times New Roman" w:hAnsi="Times New Roman"/>
              </w:rPr>
              <w:t xml:space="preserve">subcontracting </w:t>
            </w:r>
            <w:r>
              <w:rPr>
                <w:rFonts w:ascii="Times New Roman" w:hAnsi="Times New Roman"/>
              </w:rPr>
              <w:t xml:space="preserve">partners are currently working with the State, we will </w:t>
            </w:r>
            <w:r w:rsidR="00046751">
              <w:rPr>
                <w:rFonts w:ascii="Times New Roman" w:hAnsi="Times New Roman"/>
              </w:rPr>
              <w:t xml:space="preserve">prioritize leveraging team members that are not </w:t>
            </w:r>
            <w:r w:rsidR="00FE69F4">
              <w:rPr>
                <w:rFonts w:ascii="Times New Roman" w:hAnsi="Times New Roman"/>
              </w:rPr>
              <w:t xml:space="preserve">already </w:t>
            </w:r>
            <w:r w:rsidR="00A35FEA">
              <w:rPr>
                <w:rFonts w:ascii="Times New Roman" w:hAnsi="Times New Roman"/>
              </w:rPr>
              <w:t xml:space="preserve">full-time </w:t>
            </w:r>
            <w:r w:rsidR="00FE69F4">
              <w:rPr>
                <w:rFonts w:ascii="Times New Roman" w:hAnsi="Times New Roman"/>
              </w:rPr>
              <w:t xml:space="preserve">committed to </w:t>
            </w:r>
            <w:r w:rsidR="00A35FEA">
              <w:rPr>
                <w:rFonts w:ascii="Times New Roman" w:hAnsi="Times New Roman"/>
              </w:rPr>
              <w:t xml:space="preserve">supporting the State. </w:t>
            </w:r>
            <w:r w:rsidR="00AB2439">
              <w:rPr>
                <w:rFonts w:ascii="Times New Roman" w:hAnsi="Times New Roman"/>
              </w:rPr>
              <w:t xml:space="preserve">If </w:t>
            </w:r>
            <w:r w:rsidR="00AB30CC">
              <w:rPr>
                <w:rFonts w:ascii="Times New Roman" w:hAnsi="Times New Roman"/>
              </w:rPr>
              <w:t xml:space="preserve">some </w:t>
            </w:r>
            <w:r w:rsidR="00D630BD">
              <w:rPr>
                <w:rFonts w:ascii="Times New Roman" w:hAnsi="Times New Roman"/>
              </w:rPr>
              <w:t xml:space="preserve">of those team members are essential to the success of this initiative, we will </w:t>
            </w:r>
            <w:r w:rsidR="004C0B2A">
              <w:rPr>
                <w:rFonts w:ascii="Times New Roman" w:hAnsi="Times New Roman"/>
              </w:rPr>
              <w:t xml:space="preserve">put together </w:t>
            </w:r>
            <w:r w:rsidR="000A3FA1">
              <w:rPr>
                <w:rFonts w:ascii="Times New Roman" w:hAnsi="Times New Roman"/>
              </w:rPr>
              <w:t>transition plans</w:t>
            </w:r>
            <w:r w:rsidR="00FE5056">
              <w:rPr>
                <w:rFonts w:ascii="Times New Roman" w:hAnsi="Times New Roman"/>
              </w:rPr>
              <w:t xml:space="preserve"> for each identified team member.</w:t>
            </w:r>
            <w:r w:rsidR="003B761B">
              <w:rPr>
                <w:rFonts w:ascii="Times New Roman" w:hAnsi="Times New Roman"/>
              </w:rPr>
              <w:t xml:space="preserve"> We be sure to have dedicated overlap periods of staff rolling off/ramping down in order to provide adequate time for knowledge transfer. </w:t>
            </w:r>
            <w:r w:rsidR="00AC6D56">
              <w:rPr>
                <w:rFonts w:ascii="Times New Roman" w:hAnsi="Times New Roman"/>
              </w:rPr>
              <w:t xml:space="preserve">Anyone that potentially ramps down </w:t>
            </w:r>
            <w:r w:rsidR="002E550B">
              <w:rPr>
                <w:rFonts w:ascii="Times New Roman" w:hAnsi="Times New Roman"/>
              </w:rPr>
              <w:t xml:space="preserve">on a particular project </w:t>
            </w:r>
            <w:r w:rsidR="00AC6D56">
              <w:rPr>
                <w:rFonts w:ascii="Times New Roman" w:hAnsi="Times New Roman"/>
              </w:rPr>
              <w:t xml:space="preserve">will still be available </w:t>
            </w:r>
            <w:r w:rsidR="002E550B">
              <w:rPr>
                <w:rFonts w:ascii="Times New Roman" w:hAnsi="Times New Roman"/>
              </w:rPr>
              <w:t xml:space="preserve">to </w:t>
            </w:r>
            <w:r w:rsidR="00AC6D56">
              <w:rPr>
                <w:rFonts w:ascii="Times New Roman" w:hAnsi="Times New Roman"/>
              </w:rPr>
              <w:t>contact</w:t>
            </w:r>
            <w:r w:rsidR="00F8669B">
              <w:rPr>
                <w:rFonts w:ascii="Times New Roman" w:hAnsi="Times New Roman"/>
              </w:rPr>
              <w:t xml:space="preserve"> in case needs arise.</w:t>
            </w:r>
          </w:p>
          <w:p w14:paraId="7A09F6B4" w14:textId="77777777" w:rsidR="002E550B" w:rsidRDefault="002E550B" w:rsidP="00051B64">
            <w:pPr>
              <w:pStyle w:val="xmsonormal"/>
              <w:rPr>
                <w:rFonts w:ascii="Times New Roman" w:hAnsi="Times New Roman"/>
              </w:rPr>
            </w:pPr>
          </w:p>
          <w:p w14:paraId="18015717" w14:textId="25D6A64A" w:rsidR="003D46F9" w:rsidRPr="0055571A" w:rsidRDefault="00FE5056" w:rsidP="00051B64">
            <w:pPr>
              <w:pStyle w:val="xmsonormal"/>
              <w:rPr>
                <w:rFonts w:ascii="Times New Roman" w:hAnsi="Times New Roman"/>
              </w:rPr>
            </w:pPr>
            <w:r>
              <w:rPr>
                <w:rFonts w:ascii="Times New Roman" w:hAnsi="Times New Roman"/>
              </w:rPr>
              <w:t xml:space="preserve">Guidehouse and our partners have thousands of </w:t>
            </w:r>
            <w:r w:rsidR="00F8669B">
              <w:rPr>
                <w:rFonts w:ascii="Times New Roman" w:hAnsi="Times New Roman"/>
              </w:rPr>
              <w:t xml:space="preserve">qualified </w:t>
            </w:r>
            <w:r w:rsidR="004B7161">
              <w:rPr>
                <w:rFonts w:ascii="Times New Roman" w:hAnsi="Times New Roman"/>
              </w:rPr>
              <w:t>staff available for backfill</w:t>
            </w:r>
            <w:r w:rsidR="00F8669B">
              <w:rPr>
                <w:rFonts w:ascii="Times New Roman" w:hAnsi="Times New Roman"/>
              </w:rPr>
              <w:t xml:space="preserve"> purposes</w:t>
            </w:r>
            <w:r w:rsidR="004B7161">
              <w:rPr>
                <w:rFonts w:ascii="Times New Roman" w:hAnsi="Times New Roman"/>
              </w:rPr>
              <w:t xml:space="preserve">. We </w:t>
            </w:r>
            <w:r w:rsidR="003A7F0A">
              <w:rPr>
                <w:rFonts w:ascii="Times New Roman" w:hAnsi="Times New Roman"/>
              </w:rPr>
              <w:t>are dedicated to providing the State the resources it needs to be successful</w:t>
            </w:r>
            <w:r w:rsidR="00FF5533">
              <w:rPr>
                <w:rFonts w:ascii="Times New Roman" w:hAnsi="Times New Roman"/>
              </w:rPr>
              <w:t xml:space="preserve"> across all of its initiatives.</w:t>
            </w:r>
          </w:p>
        </w:tc>
      </w:tr>
    </w:tbl>
    <w:p w14:paraId="36539AAD" w14:textId="77777777" w:rsidR="00B33A68" w:rsidRPr="00395F4B" w:rsidRDefault="00B33A68" w:rsidP="005B4AA9">
      <w:pPr>
        <w:rPr>
          <w:rFonts w:ascii="Times New Roman" w:hAnsi="Times New Roman"/>
          <w:bCs/>
          <w:iCs/>
          <w:smallCaps/>
        </w:rPr>
      </w:pPr>
    </w:p>
    <w:sectPr w:rsidR="00B33A68" w:rsidRPr="00395F4B" w:rsidSect="00132878">
      <w:headerReference w:type="default" r:id="rId10"/>
      <w:footerReference w:type="default" r:id="rId11"/>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AD36FAE" w14:textId="77777777" w:rsidR="009C21F1" w:rsidRDefault="009C21F1" w:rsidP="00132878">
      <w:pPr>
        <w:spacing w:line="240" w:lineRule="auto"/>
      </w:pPr>
      <w:r>
        <w:separator/>
      </w:r>
    </w:p>
  </w:endnote>
  <w:endnote w:type="continuationSeparator" w:id="0">
    <w:p w14:paraId="34A19A95" w14:textId="77777777" w:rsidR="009C21F1" w:rsidRDefault="009C21F1" w:rsidP="00132878">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2070103397"/>
      <w:docPartObj>
        <w:docPartGallery w:val="Page Numbers (Bottom of Page)"/>
        <w:docPartUnique/>
      </w:docPartObj>
    </w:sdtPr>
    <w:sdtEndPr>
      <w:rPr>
        <w:sz w:val="20"/>
      </w:rPr>
    </w:sdtEndPr>
    <w:sdtContent>
      <w:sdt>
        <w:sdtPr>
          <w:id w:val="-1769616900"/>
          <w:docPartObj>
            <w:docPartGallery w:val="Page Numbers (Top of Page)"/>
            <w:docPartUnique/>
          </w:docPartObj>
        </w:sdtPr>
        <w:sdtEndPr>
          <w:rPr>
            <w:sz w:val="20"/>
          </w:rPr>
        </w:sdtEndPr>
        <w:sdtContent>
          <w:p w14:paraId="3292F7EF" w14:textId="77777777" w:rsidR="004944D6" w:rsidRPr="004944D6" w:rsidRDefault="004944D6" w:rsidP="004944D6">
            <w:pPr>
              <w:pStyle w:val="Footer"/>
              <w:jc w:val="right"/>
              <w:rPr>
                <w:sz w:val="12"/>
              </w:rPr>
            </w:pPr>
          </w:p>
          <w:p w14:paraId="4B3E4897" w14:textId="77777777" w:rsidR="004944D6" w:rsidRPr="004944D6" w:rsidRDefault="00CA19EA" w:rsidP="00CA19EA">
            <w:pPr>
              <w:pStyle w:val="Footer"/>
              <w:tabs>
                <w:tab w:val="left" w:pos="13395"/>
                <w:tab w:val="right" w:pos="14400"/>
              </w:tabs>
              <w:rPr>
                <w:sz w:val="20"/>
              </w:rPr>
            </w:pPr>
            <w:r>
              <w:rPr>
                <w:sz w:val="20"/>
              </w:rPr>
              <w:tab/>
            </w:r>
            <w:r>
              <w:rPr>
                <w:sz w:val="20"/>
              </w:rPr>
              <w:tab/>
            </w:r>
            <w:r>
              <w:rPr>
                <w:sz w:val="20"/>
              </w:rPr>
              <w:tab/>
            </w:r>
            <w:r>
              <w:rPr>
                <w:sz w:val="20"/>
              </w:rPr>
              <w:tab/>
            </w:r>
            <w:r w:rsidR="004944D6" w:rsidRPr="004944D6">
              <w:rPr>
                <w:sz w:val="20"/>
              </w:rPr>
              <w:t xml:space="preserve">Page </w:t>
            </w:r>
            <w:r w:rsidR="004944D6" w:rsidRPr="004944D6">
              <w:rPr>
                <w:b/>
                <w:bCs/>
                <w:sz w:val="20"/>
                <w:szCs w:val="24"/>
              </w:rPr>
              <w:fldChar w:fldCharType="begin"/>
            </w:r>
            <w:r w:rsidR="004944D6" w:rsidRPr="004944D6">
              <w:rPr>
                <w:b/>
                <w:bCs/>
                <w:sz w:val="20"/>
              </w:rPr>
              <w:instrText xml:space="preserve"> PAGE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r w:rsidR="004944D6" w:rsidRPr="004944D6">
              <w:rPr>
                <w:sz w:val="20"/>
              </w:rPr>
              <w:t xml:space="preserve"> of </w:t>
            </w:r>
            <w:r w:rsidR="004944D6" w:rsidRPr="004944D6">
              <w:rPr>
                <w:b/>
                <w:bCs/>
                <w:sz w:val="20"/>
                <w:szCs w:val="24"/>
              </w:rPr>
              <w:fldChar w:fldCharType="begin"/>
            </w:r>
            <w:r w:rsidR="004944D6" w:rsidRPr="004944D6">
              <w:rPr>
                <w:b/>
                <w:bCs/>
                <w:sz w:val="20"/>
              </w:rPr>
              <w:instrText xml:space="preserve"> NUMPAGES  </w:instrText>
            </w:r>
            <w:r w:rsidR="004944D6" w:rsidRPr="004944D6">
              <w:rPr>
                <w:b/>
                <w:bCs/>
                <w:sz w:val="20"/>
                <w:szCs w:val="24"/>
              </w:rPr>
              <w:fldChar w:fldCharType="separate"/>
            </w:r>
            <w:r w:rsidR="00082C7C">
              <w:rPr>
                <w:b/>
                <w:bCs/>
                <w:noProof/>
                <w:sz w:val="20"/>
              </w:rPr>
              <w:t>2</w:t>
            </w:r>
            <w:r w:rsidR="004944D6" w:rsidRPr="004944D6">
              <w:rPr>
                <w:b/>
                <w:bCs/>
                <w:sz w:val="20"/>
                <w:szCs w:val="24"/>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E51160D" w14:textId="77777777" w:rsidR="009C21F1" w:rsidRDefault="009C21F1" w:rsidP="00132878">
      <w:pPr>
        <w:spacing w:line="240" w:lineRule="auto"/>
      </w:pPr>
      <w:r>
        <w:separator/>
      </w:r>
    </w:p>
  </w:footnote>
  <w:footnote w:type="continuationSeparator" w:id="0">
    <w:p w14:paraId="76A74880" w14:textId="77777777" w:rsidR="009C21F1" w:rsidRDefault="009C21F1" w:rsidP="00132878">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C6CACF" w14:textId="77777777" w:rsidR="00F521F6"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RF</w:t>
    </w:r>
    <w:r w:rsidR="002D52AC" w:rsidRPr="00661C32">
      <w:rPr>
        <w:rFonts w:ascii="Times New Roman" w:hAnsi="Times New Roman"/>
        <w:b/>
        <w:smallCaps/>
        <w:color w:val="000000" w:themeColor="text1"/>
        <w:u w:val="single"/>
      </w:rPr>
      <w:t>P</w:t>
    </w:r>
    <w:r w:rsidRPr="00661C32">
      <w:rPr>
        <w:rFonts w:ascii="Times New Roman" w:hAnsi="Times New Roman"/>
        <w:b/>
        <w:smallCaps/>
        <w:color w:val="000000" w:themeColor="text1"/>
        <w:u w:val="single"/>
      </w:rPr>
      <w:t xml:space="preserve"> </w:t>
    </w:r>
    <w:r w:rsidR="00034E10">
      <w:rPr>
        <w:rFonts w:ascii="Times New Roman" w:hAnsi="Times New Roman"/>
        <w:b/>
        <w:smallCaps/>
        <w:color w:val="000000" w:themeColor="text1"/>
        <w:u w:val="single"/>
      </w:rPr>
      <w:t>23-72042</w:t>
    </w:r>
    <w:r w:rsidR="005511F7">
      <w:rPr>
        <w:rFonts w:ascii="Times New Roman" w:hAnsi="Times New Roman"/>
        <w:b/>
        <w:smallCaps/>
        <w:color w:val="000000" w:themeColor="text1"/>
        <w:u w:val="single"/>
      </w:rPr>
      <w:t xml:space="preserve"> </w:t>
    </w:r>
  </w:p>
  <w:p w14:paraId="0A332F2C" w14:textId="68A55BFC" w:rsidR="00F521F6" w:rsidRDefault="00F521F6" w:rsidP="00B03739">
    <w:pPr>
      <w:pStyle w:val="Header"/>
      <w:jc w:val="center"/>
      <w:rPr>
        <w:rFonts w:ascii="Times New Roman" w:hAnsi="Times New Roman"/>
        <w:b/>
        <w:smallCaps/>
        <w:color w:val="000000" w:themeColor="text1"/>
        <w:u w:val="single"/>
      </w:rPr>
    </w:pPr>
    <w:r>
      <w:rPr>
        <w:rFonts w:ascii="Times New Roman" w:hAnsi="Times New Roman"/>
        <w:b/>
        <w:smallCaps/>
        <w:color w:val="000000" w:themeColor="text1"/>
        <w:u w:val="single"/>
      </w:rPr>
      <w:t>statewide broadband plan</w:t>
    </w:r>
  </w:p>
  <w:p w14:paraId="6157F16B" w14:textId="22A0B457" w:rsidR="00B03739" w:rsidRPr="00661C32" w:rsidRDefault="00B03739" w:rsidP="00B03739">
    <w:pPr>
      <w:pStyle w:val="Header"/>
      <w:jc w:val="center"/>
      <w:rPr>
        <w:rFonts w:ascii="Times New Roman" w:hAnsi="Times New Roman"/>
        <w:b/>
        <w:smallCaps/>
        <w:color w:val="000000" w:themeColor="text1"/>
        <w:u w:val="single"/>
      </w:rPr>
    </w:pPr>
    <w:r w:rsidRPr="00661C32">
      <w:rPr>
        <w:rFonts w:ascii="Times New Roman" w:hAnsi="Times New Roman"/>
        <w:b/>
        <w:smallCaps/>
        <w:color w:val="000000" w:themeColor="text1"/>
        <w:u w:val="single"/>
      </w:rPr>
      <w:t>Clarifications</w:t>
    </w:r>
  </w:p>
  <w:p w14:paraId="05D5928E" w14:textId="77777777" w:rsidR="00132878" w:rsidRPr="002D52AC" w:rsidRDefault="00132878" w:rsidP="00132878">
    <w:pPr>
      <w:pStyle w:val="Header"/>
      <w:jc w:val="center"/>
      <w:rPr>
        <w:b/>
        <w:color w:val="000000" w:themeColor="text1"/>
        <w:sz w:val="12"/>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B6B7E"/>
    <w:multiLevelType w:val="hybridMultilevel"/>
    <w:tmpl w:val="2C20503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5936789"/>
    <w:multiLevelType w:val="multilevel"/>
    <w:tmpl w:val="281644B0"/>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2" w15:restartNumberingAfterBreak="0">
    <w:nsid w:val="29BC3D01"/>
    <w:multiLevelType w:val="multilevel"/>
    <w:tmpl w:val="1CA081F2"/>
    <w:lvl w:ilvl="0">
      <w:start w:val="9"/>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3" w15:restartNumberingAfterBreak="0">
    <w:nsid w:val="341B2D56"/>
    <w:multiLevelType w:val="multilevel"/>
    <w:tmpl w:val="603C40F6"/>
    <w:lvl w:ilvl="0">
      <w:start w:val="1"/>
      <w:numFmt w:val="decimal"/>
      <w:lvlText w:val="%1)"/>
      <w:lvlJc w:val="left"/>
      <w:pPr>
        <w:ind w:left="720" w:hanging="360"/>
      </w:pPr>
      <w:rPr>
        <w:rFonts w:hint="default"/>
        <w:u w:val="none"/>
      </w:rPr>
    </w:lvl>
    <w:lvl w:ilvl="1">
      <w:start w:val="1"/>
      <w:numFmt w:val="lowerLetter"/>
      <w:lvlText w:val="%2)"/>
      <w:lvlJc w:val="left"/>
      <w:pPr>
        <w:ind w:left="1440" w:hanging="360"/>
      </w:pPr>
      <w:rPr>
        <w:rFonts w:hint="default"/>
        <w:u w:val="none"/>
      </w:rPr>
    </w:lvl>
    <w:lvl w:ilvl="2">
      <w:start w:val="1"/>
      <w:numFmt w:val="lowerRoman"/>
      <w:lvlText w:val="%3)"/>
      <w:lvlJc w:val="right"/>
      <w:pPr>
        <w:ind w:left="2160" w:hanging="360"/>
      </w:pPr>
      <w:rPr>
        <w:rFonts w:hint="default"/>
        <w:u w:val="none"/>
      </w:rPr>
    </w:lvl>
    <w:lvl w:ilvl="3">
      <w:start w:val="1"/>
      <w:numFmt w:val="decimal"/>
      <w:lvlText w:val="(%4)"/>
      <w:lvlJc w:val="left"/>
      <w:pPr>
        <w:ind w:left="2880" w:hanging="360"/>
      </w:pPr>
      <w:rPr>
        <w:rFonts w:hint="default"/>
        <w:u w:val="none"/>
      </w:rPr>
    </w:lvl>
    <w:lvl w:ilvl="4">
      <w:start w:val="1"/>
      <w:numFmt w:val="lowerLetter"/>
      <w:lvlText w:val="(%5)"/>
      <w:lvlJc w:val="left"/>
      <w:pPr>
        <w:ind w:left="3600" w:hanging="360"/>
      </w:pPr>
      <w:rPr>
        <w:rFonts w:hint="default"/>
        <w:u w:val="none"/>
      </w:rPr>
    </w:lvl>
    <w:lvl w:ilvl="5">
      <w:start w:val="1"/>
      <w:numFmt w:val="lowerRoman"/>
      <w:lvlText w:val="(%6)"/>
      <w:lvlJc w:val="right"/>
      <w:pPr>
        <w:ind w:left="4320" w:hanging="360"/>
      </w:pPr>
      <w:rPr>
        <w:rFonts w:hint="default"/>
        <w:u w:val="none"/>
      </w:rPr>
    </w:lvl>
    <w:lvl w:ilvl="6">
      <w:start w:val="1"/>
      <w:numFmt w:val="decimal"/>
      <w:lvlText w:val="%7."/>
      <w:lvlJc w:val="left"/>
      <w:pPr>
        <w:ind w:left="5040" w:hanging="360"/>
      </w:pPr>
      <w:rPr>
        <w:rFonts w:hint="default"/>
        <w:u w:val="none"/>
      </w:rPr>
    </w:lvl>
    <w:lvl w:ilvl="7">
      <w:start w:val="1"/>
      <w:numFmt w:val="lowerLetter"/>
      <w:lvlText w:val="%8."/>
      <w:lvlJc w:val="left"/>
      <w:pPr>
        <w:ind w:left="5760" w:hanging="360"/>
      </w:pPr>
      <w:rPr>
        <w:rFonts w:hint="default"/>
        <w:u w:val="none"/>
      </w:rPr>
    </w:lvl>
    <w:lvl w:ilvl="8">
      <w:start w:val="1"/>
      <w:numFmt w:val="lowerRoman"/>
      <w:lvlText w:val="%9."/>
      <w:lvlJc w:val="right"/>
      <w:pPr>
        <w:ind w:left="6480" w:hanging="360"/>
      </w:pPr>
      <w:rPr>
        <w:rFonts w:hint="default"/>
        <w:u w:val="none"/>
      </w:rPr>
    </w:lvl>
  </w:abstractNum>
  <w:abstractNum w:abstractNumId="4" w15:restartNumberingAfterBreak="0">
    <w:nsid w:val="3B2C4DED"/>
    <w:multiLevelType w:val="hybridMultilevel"/>
    <w:tmpl w:val="28E0781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5CE17F77"/>
    <w:multiLevelType w:val="hybridMultilevel"/>
    <w:tmpl w:val="9B76719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616C2D36"/>
    <w:multiLevelType w:val="hybridMultilevel"/>
    <w:tmpl w:val="458C6EDC"/>
    <w:lvl w:ilvl="0" w:tplc="7AD83DDA">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77885C9D"/>
    <w:multiLevelType w:val="multilevel"/>
    <w:tmpl w:val="7C429234"/>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num>
  <w:num w:numId="2">
    <w:abstractNumId w:val="6"/>
  </w:num>
  <w:num w:numId="3">
    <w:abstractNumId w:val="5"/>
  </w:num>
  <w:num w:numId="4">
    <w:abstractNumId w:val="4"/>
  </w:num>
  <w:num w:numId="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3"/>
  </w:num>
  <w:num w:numId="7">
    <w:abstractNumId w:val="1"/>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70"/>
  <w:removePersonalInformation/>
  <w:removeDateAndTime/>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32878"/>
    <w:rsid w:val="00021A9C"/>
    <w:rsid w:val="00034E10"/>
    <w:rsid w:val="0004104A"/>
    <w:rsid w:val="00044EEA"/>
    <w:rsid w:val="00046751"/>
    <w:rsid w:val="00051B64"/>
    <w:rsid w:val="00056904"/>
    <w:rsid w:val="000815D3"/>
    <w:rsid w:val="00082C7C"/>
    <w:rsid w:val="0008610C"/>
    <w:rsid w:val="000A3FA1"/>
    <w:rsid w:val="000A45D1"/>
    <w:rsid w:val="000A4EAA"/>
    <w:rsid w:val="000D2B5B"/>
    <w:rsid w:val="000E1507"/>
    <w:rsid w:val="000F1A97"/>
    <w:rsid w:val="00100CB8"/>
    <w:rsid w:val="00101785"/>
    <w:rsid w:val="001112CC"/>
    <w:rsid w:val="0012334C"/>
    <w:rsid w:val="00124FF4"/>
    <w:rsid w:val="001277B9"/>
    <w:rsid w:val="00132878"/>
    <w:rsid w:val="00135203"/>
    <w:rsid w:val="00140C74"/>
    <w:rsid w:val="00151A0A"/>
    <w:rsid w:val="001634FB"/>
    <w:rsid w:val="00175026"/>
    <w:rsid w:val="00190C79"/>
    <w:rsid w:val="001A1571"/>
    <w:rsid w:val="001B4D2B"/>
    <w:rsid w:val="001B6229"/>
    <w:rsid w:val="001C4F6D"/>
    <w:rsid w:val="001D35D0"/>
    <w:rsid w:val="001D7B07"/>
    <w:rsid w:val="001E53FE"/>
    <w:rsid w:val="001F5C2E"/>
    <w:rsid w:val="002022BA"/>
    <w:rsid w:val="00204511"/>
    <w:rsid w:val="00205194"/>
    <w:rsid w:val="00226CD4"/>
    <w:rsid w:val="002407C2"/>
    <w:rsid w:val="00274310"/>
    <w:rsid w:val="00276BD2"/>
    <w:rsid w:val="002A0BAA"/>
    <w:rsid w:val="002A2FEB"/>
    <w:rsid w:val="002C14BB"/>
    <w:rsid w:val="002C5BB7"/>
    <w:rsid w:val="002D52AC"/>
    <w:rsid w:val="002E5301"/>
    <w:rsid w:val="002E550B"/>
    <w:rsid w:val="002F421D"/>
    <w:rsid w:val="00363C80"/>
    <w:rsid w:val="00367FCC"/>
    <w:rsid w:val="00392412"/>
    <w:rsid w:val="00395F4B"/>
    <w:rsid w:val="003979FE"/>
    <w:rsid w:val="003A4DE8"/>
    <w:rsid w:val="003A7F0A"/>
    <w:rsid w:val="003B46CA"/>
    <w:rsid w:val="003B761B"/>
    <w:rsid w:val="003C2E88"/>
    <w:rsid w:val="003D46F9"/>
    <w:rsid w:val="00411CB7"/>
    <w:rsid w:val="00414D33"/>
    <w:rsid w:val="004944D6"/>
    <w:rsid w:val="00496566"/>
    <w:rsid w:val="004A7818"/>
    <w:rsid w:val="004B0696"/>
    <w:rsid w:val="004B18EE"/>
    <w:rsid w:val="004B4888"/>
    <w:rsid w:val="004B7161"/>
    <w:rsid w:val="004C0B2A"/>
    <w:rsid w:val="004D57EE"/>
    <w:rsid w:val="00522830"/>
    <w:rsid w:val="00545911"/>
    <w:rsid w:val="005462A9"/>
    <w:rsid w:val="0054724B"/>
    <w:rsid w:val="005511F7"/>
    <w:rsid w:val="0055571A"/>
    <w:rsid w:val="00560C91"/>
    <w:rsid w:val="00577630"/>
    <w:rsid w:val="00582B16"/>
    <w:rsid w:val="00593863"/>
    <w:rsid w:val="00596FE7"/>
    <w:rsid w:val="005A7B80"/>
    <w:rsid w:val="005B4AA9"/>
    <w:rsid w:val="005C7BC1"/>
    <w:rsid w:val="005D0FF8"/>
    <w:rsid w:val="005E02CB"/>
    <w:rsid w:val="006003B5"/>
    <w:rsid w:val="00613D4B"/>
    <w:rsid w:val="00632E8C"/>
    <w:rsid w:val="00637ED8"/>
    <w:rsid w:val="00661C32"/>
    <w:rsid w:val="00667660"/>
    <w:rsid w:val="00674C54"/>
    <w:rsid w:val="0067604F"/>
    <w:rsid w:val="00685FD0"/>
    <w:rsid w:val="006954D0"/>
    <w:rsid w:val="00695E7C"/>
    <w:rsid w:val="006973FA"/>
    <w:rsid w:val="006A1452"/>
    <w:rsid w:val="006C6B60"/>
    <w:rsid w:val="006E0CBB"/>
    <w:rsid w:val="006E55FC"/>
    <w:rsid w:val="006F279F"/>
    <w:rsid w:val="00724E99"/>
    <w:rsid w:val="00735F70"/>
    <w:rsid w:val="007375C7"/>
    <w:rsid w:val="00743549"/>
    <w:rsid w:val="00743E29"/>
    <w:rsid w:val="00766082"/>
    <w:rsid w:val="00785484"/>
    <w:rsid w:val="007A0CE2"/>
    <w:rsid w:val="007A3CBD"/>
    <w:rsid w:val="007C1215"/>
    <w:rsid w:val="007D2819"/>
    <w:rsid w:val="007D3147"/>
    <w:rsid w:val="007F7905"/>
    <w:rsid w:val="008014BB"/>
    <w:rsid w:val="00845380"/>
    <w:rsid w:val="00861C66"/>
    <w:rsid w:val="00867C4B"/>
    <w:rsid w:val="008755A1"/>
    <w:rsid w:val="008775F4"/>
    <w:rsid w:val="0089108E"/>
    <w:rsid w:val="008A5844"/>
    <w:rsid w:val="008D2E7A"/>
    <w:rsid w:val="00900EF7"/>
    <w:rsid w:val="00905ED7"/>
    <w:rsid w:val="00907BEA"/>
    <w:rsid w:val="00915A33"/>
    <w:rsid w:val="00926034"/>
    <w:rsid w:val="0092693A"/>
    <w:rsid w:val="009427CD"/>
    <w:rsid w:val="00955110"/>
    <w:rsid w:val="00955D38"/>
    <w:rsid w:val="00961B6D"/>
    <w:rsid w:val="00962A0F"/>
    <w:rsid w:val="00965B4D"/>
    <w:rsid w:val="00973F2A"/>
    <w:rsid w:val="009851F3"/>
    <w:rsid w:val="00985549"/>
    <w:rsid w:val="00986504"/>
    <w:rsid w:val="009B057D"/>
    <w:rsid w:val="009B74DE"/>
    <w:rsid w:val="009C0148"/>
    <w:rsid w:val="009C21F1"/>
    <w:rsid w:val="009C6B66"/>
    <w:rsid w:val="009C78B2"/>
    <w:rsid w:val="009D764A"/>
    <w:rsid w:val="009E3CB4"/>
    <w:rsid w:val="009F18BE"/>
    <w:rsid w:val="00A15A8C"/>
    <w:rsid w:val="00A35FEA"/>
    <w:rsid w:val="00AB2439"/>
    <w:rsid w:val="00AB30CC"/>
    <w:rsid w:val="00AB4972"/>
    <w:rsid w:val="00AB662B"/>
    <w:rsid w:val="00AC6D56"/>
    <w:rsid w:val="00AF1E37"/>
    <w:rsid w:val="00AF4858"/>
    <w:rsid w:val="00B03739"/>
    <w:rsid w:val="00B17199"/>
    <w:rsid w:val="00B24576"/>
    <w:rsid w:val="00B33A68"/>
    <w:rsid w:val="00B527CA"/>
    <w:rsid w:val="00B80BE2"/>
    <w:rsid w:val="00B96F3C"/>
    <w:rsid w:val="00BB589F"/>
    <w:rsid w:val="00BD237B"/>
    <w:rsid w:val="00BD6E25"/>
    <w:rsid w:val="00BD791D"/>
    <w:rsid w:val="00BF3AFB"/>
    <w:rsid w:val="00C14FBF"/>
    <w:rsid w:val="00C43533"/>
    <w:rsid w:val="00C43DF7"/>
    <w:rsid w:val="00C458ED"/>
    <w:rsid w:val="00C66970"/>
    <w:rsid w:val="00C73E3A"/>
    <w:rsid w:val="00C81FE1"/>
    <w:rsid w:val="00C84BF6"/>
    <w:rsid w:val="00CA19EA"/>
    <w:rsid w:val="00CA57A4"/>
    <w:rsid w:val="00CA70D3"/>
    <w:rsid w:val="00CB41E9"/>
    <w:rsid w:val="00CD0DD0"/>
    <w:rsid w:val="00CD1B87"/>
    <w:rsid w:val="00CD5017"/>
    <w:rsid w:val="00CF4615"/>
    <w:rsid w:val="00D06A9C"/>
    <w:rsid w:val="00D11602"/>
    <w:rsid w:val="00D126DD"/>
    <w:rsid w:val="00D12825"/>
    <w:rsid w:val="00D1475F"/>
    <w:rsid w:val="00D26C0E"/>
    <w:rsid w:val="00D34AC9"/>
    <w:rsid w:val="00D54D4D"/>
    <w:rsid w:val="00D574AE"/>
    <w:rsid w:val="00D630BD"/>
    <w:rsid w:val="00D75516"/>
    <w:rsid w:val="00D82C07"/>
    <w:rsid w:val="00DA4B8F"/>
    <w:rsid w:val="00E21794"/>
    <w:rsid w:val="00E33417"/>
    <w:rsid w:val="00E371B1"/>
    <w:rsid w:val="00E51646"/>
    <w:rsid w:val="00E8361A"/>
    <w:rsid w:val="00E86145"/>
    <w:rsid w:val="00E919F3"/>
    <w:rsid w:val="00ED4D6D"/>
    <w:rsid w:val="00ED78A0"/>
    <w:rsid w:val="00EF3A06"/>
    <w:rsid w:val="00F04863"/>
    <w:rsid w:val="00F414A4"/>
    <w:rsid w:val="00F51356"/>
    <w:rsid w:val="00F521F6"/>
    <w:rsid w:val="00F64A08"/>
    <w:rsid w:val="00F8669B"/>
    <w:rsid w:val="00F866BF"/>
    <w:rsid w:val="00FA63FA"/>
    <w:rsid w:val="00FB4DB6"/>
    <w:rsid w:val="00FB4EEB"/>
    <w:rsid w:val="00FC328B"/>
    <w:rsid w:val="00FE5056"/>
    <w:rsid w:val="00FE69F4"/>
    <w:rsid w:val="00FF06CF"/>
    <w:rsid w:val="00FF0F60"/>
    <w:rsid w:val="00FF5533"/>
    <w:rsid w:val="05A5DD31"/>
    <w:rsid w:val="05D7B12D"/>
    <w:rsid w:val="06DFA6FF"/>
    <w:rsid w:val="09A76D9F"/>
    <w:rsid w:val="0DD7A0F6"/>
    <w:rsid w:val="1B6A0CB4"/>
    <w:rsid w:val="2638149E"/>
    <w:rsid w:val="2CA16967"/>
    <w:rsid w:val="2E843C89"/>
    <w:rsid w:val="30E55E01"/>
    <w:rsid w:val="3E5AB3A0"/>
    <w:rsid w:val="3F6CB527"/>
    <w:rsid w:val="41EF7847"/>
    <w:rsid w:val="43014645"/>
    <w:rsid w:val="44997CBF"/>
    <w:rsid w:val="4825C6C7"/>
    <w:rsid w:val="509879D5"/>
    <w:rsid w:val="57490DC9"/>
    <w:rsid w:val="5E09C4F3"/>
    <w:rsid w:val="63EF0012"/>
    <w:rsid w:val="65844144"/>
    <w:rsid w:val="68C51B14"/>
    <w:rsid w:val="7389F4EC"/>
    <w:rsid w:val="769897F4"/>
    <w:rsid w:val="78487D79"/>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7A64952"/>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heme="minorHAnsi" w:hAnsi="Calibri" w:cs="Times New Roman"/>
        <w:sz w:val="24"/>
        <w:lang w:val="en-US" w:eastAsia="en-US" w:bidi="ar-SA"/>
      </w:rPr>
    </w:rPrDefault>
    <w:pPrDefault>
      <w:pPr>
        <w:spacing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61B6D"/>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132878"/>
    <w:pPr>
      <w:tabs>
        <w:tab w:val="center" w:pos="4680"/>
        <w:tab w:val="right" w:pos="9360"/>
      </w:tabs>
      <w:spacing w:line="240" w:lineRule="auto"/>
    </w:pPr>
  </w:style>
  <w:style w:type="character" w:customStyle="1" w:styleId="HeaderChar">
    <w:name w:val="Header Char"/>
    <w:basedOn w:val="DefaultParagraphFont"/>
    <w:link w:val="Header"/>
    <w:uiPriority w:val="99"/>
    <w:rsid w:val="00132878"/>
  </w:style>
  <w:style w:type="paragraph" w:styleId="Footer">
    <w:name w:val="footer"/>
    <w:basedOn w:val="Normal"/>
    <w:link w:val="FooterChar"/>
    <w:uiPriority w:val="99"/>
    <w:unhideWhenUsed/>
    <w:rsid w:val="00132878"/>
    <w:pPr>
      <w:tabs>
        <w:tab w:val="center" w:pos="4680"/>
        <w:tab w:val="right" w:pos="9360"/>
      </w:tabs>
      <w:spacing w:line="240" w:lineRule="auto"/>
    </w:pPr>
  </w:style>
  <w:style w:type="character" w:customStyle="1" w:styleId="FooterChar">
    <w:name w:val="Footer Char"/>
    <w:basedOn w:val="DefaultParagraphFont"/>
    <w:link w:val="Footer"/>
    <w:uiPriority w:val="99"/>
    <w:rsid w:val="00132878"/>
  </w:style>
  <w:style w:type="table" w:styleId="TableGrid">
    <w:name w:val="Table Grid"/>
    <w:basedOn w:val="TableNormal"/>
    <w:uiPriority w:val="39"/>
    <w:rsid w:val="002A0BA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5C7BC1"/>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C7BC1"/>
    <w:rPr>
      <w:rFonts w:ascii="Segoe UI" w:hAnsi="Segoe UI" w:cs="Segoe UI"/>
      <w:sz w:val="18"/>
      <w:szCs w:val="18"/>
    </w:rPr>
  </w:style>
  <w:style w:type="paragraph" w:styleId="ListParagraph">
    <w:name w:val="List Paragraph"/>
    <w:basedOn w:val="Normal"/>
    <w:uiPriority w:val="34"/>
    <w:qFormat/>
    <w:rsid w:val="00C43DF7"/>
    <w:pPr>
      <w:ind w:left="720"/>
      <w:contextualSpacing/>
    </w:pPr>
  </w:style>
  <w:style w:type="character" w:styleId="CommentReference">
    <w:name w:val="annotation reference"/>
    <w:basedOn w:val="DefaultParagraphFont"/>
    <w:uiPriority w:val="99"/>
    <w:semiHidden/>
    <w:unhideWhenUsed/>
    <w:rsid w:val="00D574AE"/>
    <w:rPr>
      <w:sz w:val="16"/>
      <w:szCs w:val="16"/>
    </w:rPr>
  </w:style>
  <w:style w:type="paragraph" w:styleId="CommentText">
    <w:name w:val="annotation text"/>
    <w:basedOn w:val="Normal"/>
    <w:link w:val="CommentTextChar"/>
    <w:uiPriority w:val="99"/>
    <w:semiHidden/>
    <w:unhideWhenUsed/>
    <w:rsid w:val="00D574AE"/>
    <w:pPr>
      <w:spacing w:line="240" w:lineRule="auto"/>
    </w:pPr>
    <w:rPr>
      <w:sz w:val="20"/>
    </w:rPr>
  </w:style>
  <w:style w:type="character" w:customStyle="1" w:styleId="CommentTextChar">
    <w:name w:val="Comment Text Char"/>
    <w:basedOn w:val="DefaultParagraphFont"/>
    <w:link w:val="CommentText"/>
    <w:uiPriority w:val="99"/>
    <w:semiHidden/>
    <w:rsid w:val="00D574AE"/>
    <w:rPr>
      <w:sz w:val="20"/>
    </w:rPr>
  </w:style>
  <w:style w:type="paragraph" w:styleId="CommentSubject">
    <w:name w:val="annotation subject"/>
    <w:basedOn w:val="CommentText"/>
    <w:next w:val="CommentText"/>
    <w:link w:val="CommentSubjectChar"/>
    <w:uiPriority w:val="99"/>
    <w:semiHidden/>
    <w:unhideWhenUsed/>
    <w:rsid w:val="00D574AE"/>
    <w:rPr>
      <w:b/>
      <w:bCs/>
    </w:rPr>
  </w:style>
  <w:style w:type="character" w:customStyle="1" w:styleId="CommentSubjectChar">
    <w:name w:val="Comment Subject Char"/>
    <w:basedOn w:val="CommentTextChar"/>
    <w:link w:val="CommentSubject"/>
    <w:uiPriority w:val="99"/>
    <w:semiHidden/>
    <w:rsid w:val="00D574AE"/>
    <w:rPr>
      <w:b/>
      <w:bCs/>
      <w:sz w:val="20"/>
    </w:rPr>
  </w:style>
  <w:style w:type="paragraph" w:customStyle="1" w:styleId="xmsonormal">
    <w:name w:val="x_msonormal"/>
    <w:basedOn w:val="Normal"/>
    <w:rsid w:val="00101785"/>
    <w:pPr>
      <w:spacing w:line="240" w:lineRule="auto"/>
    </w:pPr>
    <w:rPr>
      <w:rFonts w:cs="Calibri"/>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24564316">
      <w:bodyDiv w:val="1"/>
      <w:marLeft w:val="0"/>
      <w:marRight w:val="0"/>
      <w:marTop w:val="0"/>
      <w:marBottom w:val="0"/>
      <w:divBdr>
        <w:top w:val="none" w:sz="0" w:space="0" w:color="auto"/>
        <w:left w:val="none" w:sz="0" w:space="0" w:color="auto"/>
        <w:bottom w:val="none" w:sz="0" w:space="0" w:color="auto"/>
        <w:right w:val="none" w:sz="0" w:space="0" w:color="auto"/>
      </w:divBdr>
    </w:div>
    <w:div w:id="1078674584">
      <w:bodyDiv w:val="1"/>
      <w:marLeft w:val="0"/>
      <w:marRight w:val="0"/>
      <w:marTop w:val="0"/>
      <w:marBottom w:val="0"/>
      <w:divBdr>
        <w:top w:val="none" w:sz="0" w:space="0" w:color="auto"/>
        <w:left w:val="none" w:sz="0" w:space="0" w:color="auto"/>
        <w:bottom w:val="none" w:sz="0" w:space="0" w:color="auto"/>
        <w:right w:val="none" w:sz="0" w:space="0" w:color="auto"/>
      </w:divBdr>
    </w:div>
    <w:div w:id="1415012360">
      <w:bodyDiv w:val="1"/>
      <w:marLeft w:val="0"/>
      <w:marRight w:val="0"/>
      <w:marTop w:val="0"/>
      <w:marBottom w:val="0"/>
      <w:divBdr>
        <w:top w:val="none" w:sz="0" w:space="0" w:color="auto"/>
        <w:left w:val="none" w:sz="0" w:space="0" w:color="auto"/>
        <w:bottom w:val="none" w:sz="0" w:space="0" w:color="auto"/>
        <w:right w:val="none" w:sz="0" w:space="0" w:color="auto"/>
      </w:divBdr>
    </w:div>
    <w:div w:id="1429346508">
      <w:bodyDiv w:val="1"/>
      <w:marLeft w:val="0"/>
      <w:marRight w:val="0"/>
      <w:marTop w:val="0"/>
      <w:marBottom w:val="0"/>
      <w:divBdr>
        <w:top w:val="none" w:sz="0" w:space="0" w:color="auto"/>
        <w:left w:val="none" w:sz="0" w:space="0" w:color="auto"/>
        <w:bottom w:val="none" w:sz="0" w:space="0" w:color="auto"/>
        <w:right w:val="none" w:sz="0" w:space="0" w:color="auto"/>
      </w:divBdr>
    </w:div>
    <w:div w:id="19322751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openxmlformats.org/officeDocument/2006/relationships/styles" Target="styles.xml"/><Relationship Id="rId10" Type="http://schemas.openxmlformats.org/officeDocument/2006/relationships/header" Target="header1.xml"/><Relationship Id="rId4" Type="http://schemas.openxmlformats.org/officeDocument/2006/relationships/numbering" Target="numbering.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Notes xmlns="a878ff63-c5a5-475c-8707-e8c7a3b5799f" xsi:nil="true"/>
    <TargetClient xmlns="a878ff63-c5a5-475c-8707-e8c7a3b5799f" xsi:nil="true"/>
    <lcf76f155ced4ddcb4097134ff3c332f xmlns="a878ff63-c5a5-475c-8707-e8c7a3b5799f">
      <Terms xmlns="http://schemas.microsoft.com/office/infopath/2007/PartnerControls"/>
    </lcf76f155ced4ddcb4097134ff3c332f>
    <WorkingorComplete xmlns="a878ff63-c5a5-475c-8707-e8c7a3b5799f" xsi:nil="true"/>
    <f2bd199853b241bc9dc4bcb11e6ab877 xmlns="a878ff63-c5a5-475c-8707-e8c7a3b5799f">
      <Terms xmlns="http://schemas.microsoft.com/office/infopath/2007/PartnerControls"/>
    </f2bd199853b241bc9dc4bcb11e6ab877>
    <TaxCatchAll xmlns="767c8548-05a2-4e4e-9c55-3a0111555912"/>
    <Pitch_x002f_Proposal xmlns="a878ff63-c5a5-475c-8707-e8c7a3b5799f"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D0D70D4A2C144B429DE21404EFACEC0A" ma:contentTypeVersion="32" ma:contentTypeDescription="Create a new document." ma:contentTypeScope="" ma:versionID="a2c2a352be9e8c4cfae3c98cbebdb8d3">
  <xsd:schema xmlns:xsd="http://www.w3.org/2001/XMLSchema" xmlns:xs="http://www.w3.org/2001/XMLSchema" xmlns:p="http://schemas.microsoft.com/office/2006/metadata/properties" xmlns:ns2="a878ff63-c5a5-475c-8707-e8c7a3b5799f" xmlns:ns3="767c8548-05a2-4e4e-9c55-3a0111555912" targetNamespace="http://schemas.microsoft.com/office/2006/metadata/properties" ma:root="true" ma:fieldsID="20a4eb7b73e55c30b85851c99233402c" ns2:_="" ns3:_="">
    <xsd:import namespace="a878ff63-c5a5-475c-8707-e8c7a3b5799f"/>
    <xsd:import namespace="767c8548-05a2-4e4e-9c55-3a0111555912"/>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Notes"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DateTaken" minOccurs="0"/>
                <xsd:element ref="ns2:MediaServiceLocation" minOccurs="0"/>
                <xsd:element ref="ns2:WorkingorComplete" minOccurs="0"/>
                <xsd:element ref="ns2:TargetClient" minOccurs="0"/>
                <xsd:element ref="ns2:f2bd199853b241bc9dc4bcb11e6ab877" minOccurs="0"/>
                <xsd:element ref="ns3:TaxCatchAll" minOccurs="0"/>
                <xsd:element ref="ns2:Pitch_x002f_Proposal" minOccurs="0"/>
                <xsd:element ref="ns2:MediaLengthInSeconds" minOccurs="0"/>
                <xsd:element ref="ns2:lcf76f155ced4ddcb4097134ff3c332f"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78ff63-c5a5-475c-8707-e8c7a3b5799f"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Notes" ma:index="12" nillable="true" ma:displayName="Notes" ma:format="Dropdown" ma:internalName="Notes">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DateTaken" ma:index="19" nillable="true" ma:displayName="MediaServiceDateTaken" ma:hidden="true" ma:internalName="MediaServiceDateTaken" ma:readOnly="true">
      <xsd:simpleType>
        <xsd:restriction base="dms:Text"/>
      </xsd:simpleType>
    </xsd:element>
    <xsd:element name="MediaServiceLocation" ma:index="20" nillable="true" ma:displayName="Location" ma:internalName="MediaServiceLocation" ma:readOnly="true">
      <xsd:simpleType>
        <xsd:restriction base="dms:Text"/>
      </xsd:simpleType>
    </xsd:element>
    <xsd:element name="WorkingorComplete" ma:index="21" nillable="true" ma:displayName="Working or Complete" ma:format="Dropdown" ma:indexed="true" ma:internalName="WorkingorComplete">
      <xsd:simpleType>
        <xsd:restriction base="dms:Choice">
          <xsd:enumeration value="Working"/>
          <xsd:enumeration value="Complete"/>
        </xsd:restriction>
      </xsd:simpleType>
    </xsd:element>
    <xsd:element name="TargetClient" ma:index="22" nillable="true" ma:displayName="Target Client" ma:format="Dropdown" ma:list="fd8a36d3-6711-4ce5-a7cb-c7c5afedc5e9" ma:internalName="TargetClient" ma:showField="Title">
      <xsd:simpleType>
        <xsd:restriction base="dms:Lookup"/>
      </xsd:simpleType>
    </xsd:element>
    <xsd:element name="f2bd199853b241bc9dc4bcb11e6ab877" ma:index="24" nillable="true" ma:taxonomy="true" ma:internalName="f2bd199853b241bc9dc4bcb11e6ab877" ma:taxonomyFieldName="Solution" ma:displayName="Solution" ma:default="" ma:fieldId="{f2bd1998-53b2-41bc-9dc4-bcb11e6ab877}" ma:sspId="43fe8d3c-0f3e-402f-8378-068a6b534446" ma:termSetId="6944bb70-ae4d-41b3-9807-7ef88bcbed9e" ma:anchorId="00000000-0000-0000-0000-000000000000" ma:open="true" ma:isKeyword="false">
      <xsd:complexType>
        <xsd:sequence>
          <xsd:element ref="pc:Terms" minOccurs="0" maxOccurs="1"/>
        </xsd:sequence>
      </xsd:complexType>
    </xsd:element>
    <xsd:element name="Pitch_x002f_Proposal" ma:index="26" nillable="true" ma:displayName="Pitch/Proposal" ma:format="Dropdown" ma:internalName="Pitch_x002f_Proposal">
      <xsd:simpleType>
        <xsd:restriction base="dms:Choice">
          <xsd:enumeration value="Pitch"/>
          <xsd:enumeration value="Proposal"/>
        </xsd:restriction>
      </xsd:simpleType>
    </xsd:element>
    <xsd:element name="MediaLengthInSeconds" ma:index="27" nillable="true" ma:displayName="MediaLengthInSeconds" ma:hidden="true" ma:internalName="MediaLengthInSeconds" ma:readOnly="true">
      <xsd:simpleType>
        <xsd:restriction base="dms:Unknown"/>
      </xsd:simpleType>
    </xsd:element>
    <xsd:element name="lcf76f155ced4ddcb4097134ff3c332f" ma:index="29" nillable="true" ma:taxonomy="true" ma:internalName="lcf76f155ced4ddcb4097134ff3c332f" ma:taxonomyFieldName="MediaServiceImageTags" ma:displayName="Image Tags" ma:readOnly="false" ma:fieldId="{5cf76f15-5ced-4ddc-b409-7134ff3c332f}" ma:taxonomyMulti="true" ma:sspId="43fe8d3c-0f3e-402f-8378-068a6b534446"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67c8548-05a2-4e4e-9c55-3a011155591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5" nillable="true" ma:displayName="Taxonomy Catch All Column" ma:hidden="true" ma:list="{79436b82-c064-468a-8888-d8d89353d75d}" ma:internalName="TaxCatchAll" ma:showField="CatchAllData" ma:web="767c8548-05a2-4e4e-9c55-3a011155591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7EE10F6-FFE4-43E5-8205-D7962036C83D}">
  <ds:schemaRefs>
    <ds:schemaRef ds:uri="http://schemas.microsoft.com/sharepoint/v3/contenttype/forms"/>
  </ds:schemaRefs>
</ds:datastoreItem>
</file>

<file path=customXml/itemProps2.xml><?xml version="1.0" encoding="utf-8"?>
<ds:datastoreItem xmlns:ds="http://schemas.openxmlformats.org/officeDocument/2006/customXml" ds:itemID="{A1B3FA19-6FB4-48DE-B12A-530C768F1F2D}">
  <ds:schemaRefs>
    <ds:schemaRef ds:uri="http://schemas.microsoft.com/office/2006/metadata/properties"/>
    <ds:schemaRef ds:uri="http://schemas.microsoft.com/office/infopath/2007/PartnerControls"/>
    <ds:schemaRef ds:uri="a878ff63-c5a5-475c-8707-e8c7a3b5799f"/>
    <ds:schemaRef ds:uri="767c8548-05a2-4e4e-9c55-3a0111555912"/>
  </ds:schemaRefs>
</ds:datastoreItem>
</file>

<file path=customXml/itemProps3.xml><?xml version="1.0" encoding="utf-8"?>
<ds:datastoreItem xmlns:ds="http://schemas.openxmlformats.org/officeDocument/2006/customXml" ds:itemID="{C781C86B-0D20-4BA5-8D1F-469FFB2D3F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78ff63-c5a5-475c-8707-e8c7a3b5799f"/>
    <ds:schemaRef ds:uri="767c8548-05a2-4e4e-9c55-3a011155591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555</Words>
  <Characters>3168</Characters>
  <Application>Microsoft Office Word</Application>
  <DocSecurity>0</DocSecurity>
  <Lines>26</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2022-11-07T19:54:00Z</dcterms:created>
  <dcterms:modified xsi:type="dcterms:W3CDTF">2022-11-09T01:25:00Z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0x010100D0D70D4A2C144B429DE21404EFACEC0A</vt:lpwstr>
  </property>
</Properties>
</file>